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207FF" w14:textId="77777777" w:rsidR="008A5447" w:rsidRDefault="008E68BE">
      <w:pPr>
        <w:rPr>
          <w:rtl/>
        </w:rPr>
      </w:pPr>
      <w:r>
        <w:rPr>
          <w:noProof/>
        </w:rPr>
        <w:drawing>
          <wp:inline distT="0" distB="0" distL="0" distR="0" wp14:anchorId="1A7B03CF" wp14:editId="7C4DE2C7">
            <wp:extent cx="5981700" cy="5753100"/>
            <wp:effectExtent l="0" t="0" r="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81749" cy="5753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B961B5" w14:textId="0F93918F" w:rsidR="00A709C8" w:rsidRPr="00A709C8" w:rsidRDefault="00F30EEA" w:rsidP="00A709C8">
      <w:pPr>
        <w:pStyle w:val="a5"/>
        <w:numPr>
          <w:ilvl w:val="0"/>
          <w:numId w:val="2"/>
        </w:numPr>
        <w:rPr>
          <w:rFonts w:cs="David"/>
          <w:sz w:val="20"/>
          <w:szCs w:val="20"/>
        </w:rPr>
      </w:pPr>
      <w:r>
        <w:rPr>
          <w:rFonts w:cs="David" w:hint="cs"/>
          <w:sz w:val="20"/>
          <w:szCs w:val="20"/>
          <w:rtl/>
        </w:rPr>
        <w:t>עו"ד לאה ופנר</w:t>
      </w:r>
      <w:r w:rsidR="00765285" w:rsidRPr="00A709C8">
        <w:rPr>
          <w:rFonts w:cs="David" w:hint="cs"/>
          <w:sz w:val="20"/>
          <w:szCs w:val="20"/>
          <w:rtl/>
        </w:rPr>
        <w:t xml:space="preserve"> (יו</w:t>
      </w:r>
      <w:r w:rsidR="00A709C8" w:rsidRPr="00A709C8">
        <w:rPr>
          <w:rFonts w:cs="David" w:hint="cs"/>
          <w:sz w:val="20"/>
          <w:szCs w:val="20"/>
          <w:rtl/>
        </w:rPr>
        <w:t>"</w:t>
      </w:r>
      <w:r w:rsidR="00765285" w:rsidRPr="00A709C8">
        <w:rPr>
          <w:rFonts w:cs="David" w:hint="cs"/>
          <w:sz w:val="20"/>
          <w:szCs w:val="20"/>
          <w:rtl/>
        </w:rPr>
        <w:t xml:space="preserve">ר) גב' ורדה קלל </w:t>
      </w:r>
      <w:r w:rsidR="008A2DE4">
        <w:rPr>
          <w:rFonts w:cs="David" w:hint="cs"/>
          <w:sz w:val="20"/>
          <w:szCs w:val="20"/>
          <w:rtl/>
        </w:rPr>
        <w:t xml:space="preserve"> </w:t>
      </w:r>
      <w:r w:rsidR="00765285" w:rsidRPr="00A709C8">
        <w:rPr>
          <w:rFonts w:cs="David" w:hint="cs"/>
          <w:sz w:val="20"/>
          <w:szCs w:val="20"/>
          <w:rtl/>
        </w:rPr>
        <w:t>(דח</w:t>
      </w:r>
      <w:r w:rsidR="00A709C8" w:rsidRPr="00A709C8">
        <w:rPr>
          <w:rFonts w:cs="David" w:hint="cs"/>
          <w:sz w:val="20"/>
          <w:szCs w:val="20"/>
          <w:rtl/>
        </w:rPr>
        <w:t>"</w:t>
      </w:r>
      <w:r w:rsidR="00765285" w:rsidRPr="00A709C8">
        <w:rPr>
          <w:rFonts w:cs="David" w:hint="cs"/>
          <w:sz w:val="20"/>
          <w:szCs w:val="20"/>
          <w:rtl/>
        </w:rPr>
        <w:t>צית), מר משה בילו</w:t>
      </w:r>
      <w:r w:rsidR="008A2DE4">
        <w:rPr>
          <w:rFonts w:cs="David" w:hint="cs"/>
          <w:sz w:val="20"/>
          <w:szCs w:val="20"/>
          <w:rtl/>
        </w:rPr>
        <w:t xml:space="preserve"> </w:t>
      </w:r>
      <w:r w:rsidR="00765285" w:rsidRPr="00A709C8">
        <w:rPr>
          <w:rFonts w:cs="David" w:hint="cs"/>
          <w:sz w:val="20"/>
          <w:szCs w:val="20"/>
          <w:rtl/>
        </w:rPr>
        <w:t>(</w:t>
      </w:r>
      <w:r w:rsidR="008A2DE4">
        <w:rPr>
          <w:rFonts w:cs="David" w:hint="cs"/>
          <w:sz w:val="20"/>
          <w:szCs w:val="20"/>
          <w:rtl/>
        </w:rPr>
        <w:t xml:space="preserve"> </w:t>
      </w:r>
      <w:r w:rsidR="00765285" w:rsidRPr="00A709C8">
        <w:rPr>
          <w:rFonts w:cs="David" w:hint="cs"/>
          <w:sz w:val="20"/>
          <w:szCs w:val="20"/>
          <w:rtl/>
        </w:rPr>
        <w:t>דח"צ),</w:t>
      </w:r>
      <w:r w:rsidR="008A2DE4">
        <w:rPr>
          <w:rFonts w:cs="David" w:hint="cs"/>
          <w:sz w:val="20"/>
          <w:szCs w:val="20"/>
          <w:rtl/>
        </w:rPr>
        <w:t xml:space="preserve"> </w:t>
      </w:r>
      <w:r w:rsidR="00765285" w:rsidRPr="00A709C8">
        <w:rPr>
          <w:rFonts w:cs="David" w:hint="cs"/>
          <w:sz w:val="20"/>
          <w:szCs w:val="20"/>
          <w:rtl/>
        </w:rPr>
        <w:t>עו"ד הרולד בר,</w:t>
      </w:r>
      <w:r w:rsidR="00A709C8" w:rsidRPr="00A709C8">
        <w:rPr>
          <w:rFonts w:cs="David" w:hint="cs"/>
          <w:sz w:val="20"/>
          <w:szCs w:val="20"/>
          <w:rtl/>
        </w:rPr>
        <w:t xml:space="preserve"> </w:t>
      </w:r>
      <w:r w:rsidR="00765285" w:rsidRPr="00A709C8">
        <w:rPr>
          <w:rFonts w:cs="David" w:hint="cs"/>
          <w:sz w:val="20"/>
          <w:szCs w:val="20"/>
          <w:rtl/>
        </w:rPr>
        <w:t xml:space="preserve">ד"ר נועם בנימין, ד"ר ירון מושקט, </w:t>
      </w:r>
      <w:r w:rsidR="00FF4C37">
        <w:rPr>
          <w:rFonts w:cs="David" w:hint="cs"/>
          <w:sz w:val="20"/>
          <w:szCs w:val="20"/>
          <w:rtl/>
        </w:rPr>
        <w:t>עו"ד נועם ריף</w:t>
      </w:r>
      <w:r>
        <w:rPr>
          <w:rFonts w:cs="David" w:hint="cs"/>
          <w:sz w:val="20"/>
          <w:szCs w:val="20"/>
          <w:rtl/>
        </w:rPr>
        <w:t xml:space="preserve"> </w:t>
      </w:r>
      <w:r w:rsidR="00765285" w:rsidRPr="00A709C8">
        <w:rPr>
          <w:rFonts w:cs="David" w:hint="cs"/>
          <w:sz w:val="20"/>
          <w:szCs w:val="20"/>
          <w:rtl/>
        </w:rPr>
        <w:t>וכן תאגידים נוספים שאחד מהם מחזיק ב20% או יותר מסוג מסוים של אמצעי שליטה.</w:t>
      </w:r>
    </w:p>
    <w:p w14:paraId="18E62CB5" w14:textId="77777777" w:rsidR="00A709C8" w:rsidRPr="00A709C8" w:rsidRDefault="00A709C8" w:rsidP="00A709C8">
      <w:pPr>
        <w:pStyle w:val="a5"/>
        <w:ind w:left="786"/>
        <w:rPr>
          <w:rFonts w:cs="David"/>
          <w:sz w:val="20"/>
          <w:szCs w:val="20"/>
        </w:rPr>
      </w:pPr>
    </w:p>
    <w:p w14:paraId="514DD376" w14:textId="77777777" w:rsidR="00765285" w:rsidRPr="00A709C8" w:rsidRDefault="00765285" w:rsidP="00A709C8">
      <w:pPr>
        <w:pStyle w:val="a5"/>
        <w:numPr>
          <w:ilvl w:val="0"/>
          <w:numId w:val="2"/>
        </w:numPr>
        <w:rPr>
          <w:rFonts w:cs="David"/>
          <w:sz w:val="20"/>
          <w:szCs w:val="20"/>
        </w:rPr>
      </w:pPr>
      <w:r w:rsidRPr="00A709C8">
        <w:rPr>
          <w:rFonts w:cs="David" w:hint="cs"/>
          <w:sz w:val="20"/>
          <w:szCs w:val="20"/>
          <w:rtl/>
        </w:rPr>
        <w:t>וכן כל תאגיד נוסף אשר גוף זה מחזיק ב20% או יותר מסוג מסוים של אמצעי השליטה בו.</w:t>
      </w:r>
    </w:p>
    <w:p w14:paraId="31B644CD" w14:textId="77777777" w:rsidR="00765285" w:rsidRPr="00A709C8" w:rsidRDefault="00765285" w:rsidP="00765285">
      <w:pPr>
        <w:pStyle w:val="a5"/>
        <w:rPr>
          <w:rFonts w:cs="David"/>
          <w:sz w:val="20"/>
          <w:szCs w:val="20"/>
          <w:rtl/>
        </w:rPr>
      </w:pPr>
    </w:p>
    <w:p w14:paraId="387A300F" w14:textId="77777777" w:rsidR="00765285" w:rsidRPr="00A709C8" w:rsidRDefault="00765285" w:rsidP="00765285">
      <w:pPr>
        <w:pStyle w:val="a5"/>
        <w:rPr>
          <w:rFonts w:cs="David"/>
          <w:sz w:val="20"/>
          <w:szCs w:val="20"/>
          <w:rtl/>
        </w:rPr>
      </w:pPr>
      <w:r w:rsidRPr="00A709C8">
        <w:rPr>
          <w:rFonts w:cs="David" w:hint="cs"/>
          <w:sz w:val="20"/>
          <w:szCs w:val="20"/>
          <w:rtl/>
        </w:rPr>
        <w:t>יובהר כי בנק יהב לעובדי המדינה בע"מ מחזיק במניות החברה המנהלת החזקה בנאמנות שאינה עולה כדי שליטה.</w:t>
      </w:r>
      <w:r w:rsidR="00A709C8" w:rsidRPr="00A709C8">
        <w:rPr>
          <w:rFonts w:cs="David" w:hint="cs"/>
          <w:sz w:val="20"/>
          <w:szCs w:val="20"/>
          <w:rtl/>
        </w:rPr>
        <w:t xml:space="preserve"> </w:t>
      </w:r>
      <w:r w:rsidRPr="00A709C8">
        <w:rPr>
          <w:rFonts w:cs="David" w:hint="cs"/>
          <w:sz w:val="20"/>
          <w:szCs w:val="20"/>
          <w:rtl/>
        </w:rPr>
        <w:t>לפיכך, לא יראו בתאגידים נוספים אשר בנק יהב לעובדי המדינה בע"מ ובנק מזרחי טפחות בע"מ מחזיקים</w:t>
      </w:r>
      <w:r w:rsidR="008A2DE4">
        <w:rPr>
          <w:rFonts w:cs="David" w:hint="cs"/>
          <w:sz w:val="20"/>
          <w:szCs w:val="20"/>
          <w:rtl/>
        </w:rPr>
        <w:t xml:space="preserve"> </w:t>
      </w:r>
      <w:r w:rsidR="00A709C8">
        <w:rPr>
          <w:rFonts w:cs="David" w:hint="cs"/>
          <w:sz w:val="20"/>
          <w:szCs w:val="20"/>
          <w:rtl/>
        </w:rPr>
        <w:t>ב20%</w:t>
      </w:r>
      <w:r w:rsidR="00D96FDE">
        <w:rPr>
          <w:rFonts w:cs="David" w:hint="cs"/>
          <w:sz w:val="20"/>
          <w:szCs w:val="20"/>
          <w:rtl/>
        </w:rPr>
        <w:t xml:space="preserve"> </w:t>
      </w:r>
      <w:r w:rsidR="00A709C8">
        <w:rPr>
          <w:rFonts w:cs="David" w:hint="cs"/>
          <w:sz w:val="20"/>
          <w:szCs w:val="20"/>
          <w:rtl/>
        </w:rPr>
        <w:t xml:space="preserve"> </w:t>
      </w:r>
      <w:r w:rsidRPr="00A709C8">
        <w:rPr>
          <w:rFonts w:cs="David" w:hint="cs"/>
          <w:sz w:val="20"/>
          <w:szCs w:val="20"/>
          <w:rtl/>
        </w:rPr>
        <w:t xml:space="preserve"> או יותר מסוג מסוים של אמצעי השליטה בהם כצדדים קשורים.</w:t>
      </w:r>
    </w:p>
    <w:p w14:paraId="42928325" w14:textId="77777777" w:rsidR="00765285" w:rsidRPr="00A709C8" w:rsidRDefault="00765285" w:rsidP="00765285">
      <w:pPr>
        <w:pStyle w:val="a5"/>
        <w:rPr>
          <w:rFonts w:cs="David"/>
          <w:sz w:val="20"/>
          <w:szCs w:val="20"/>
          <w:rtl/>
        </w:rPr>
      </w:pPr>
    </w:p>
    <w:p w14:paraId="09BDF82A" w14:textId="77777777" w:rsidR="00765285" w:rsidRPr="00670084" w:rsidRDefault="00A023BE" w:rsidP="00A023BE">
      <w:pPr>
        <w:pStyle w:val="a5"/>
        <w:numPr>
          <w:ilvl w:val="0"/>
          <w:numId w:val="2"/>
        </w:numPr>
        <w:rPr>
          <w:rFonts w:cs="David"/>
          <w:sz w:val="18"/>
          <w:szCs w:val="18"/>
        </w:rPr>
      </w:pPr>
      <w:r w:rsidRPr="00670084">
        <w:rPr>
          <w:rFonts w:cs="David" w:hint="cs"/>
          <w:sz w:val="18"/>
          <w:szCs w:val="18"/>
          <w:rtl/>
        </w:rPr>
        <w:t xml:space="preserve">לפירוט ראה </w:t>
      </w:r>
      <w:hyperlink r:id="rId6" w:history="1">
        <w:r w:rsidRPr="00670084">
          <w:rPr>
            <w:rStyle w:val="Hyperlink"/>
            <w:rFonts w:cs="David"/>
            <w:sz w:val="18"/>
            <w:szCs w:val="18"/>
          </w:rPr>
          <w:t>https://www.psagot.co.il/heb/PensionSavings/GeneralInformation/Pages/sides.aspx</w:t>
        </w:r>
      </w:hyperlink>
    </w:p>
    <w:p w14:paraId="57E60EF1" w14:textId="77777777" w:rsidR="00765285" w:rsidRDefault="00765285" w:rsidP="00765285">
      <w:pPr>
        <w:pStyle w:val="a5"/>
        <w:rPr>
          <w:sz w:val="20"/>
          <w:szCs w:val="20"/>
          <w:rtl/>
        </w:rPr>
      </w:pPr>
    </w:p>
    <w:p w14:paraId="2FD8096B" w14:textId="77777777" w:rsidR="00765285" w:rsidRDefault="00765285" w:rsidP="00765285">
      <w:pPr>
        <w:pStyle w:val="a5"/>
        <w:rPr>
          <w:sz w:val="20"/>
          <w:szCs w:val="20"/>
          <w:rtl/>
        </w:rPr>
      </w:pPr>
    </w:p>
    <w:p w14:paraId="0DEE2DDC" w14:textId="77777777" w:rsidR="00670084" w:rsidRDefault="00670084" w:rsidP="00765285">
      <w:pPr>
        <w:pStyle w:val="a5"/>
        <w:rPr>
          <w:sz w:val="20"/>
          <w:szCs w:val="20"/>
          <w:rtl/>
        </w:rPr>
      </w:pPr>
    </w:p>
    <w:p w14:paraId="0561F830" w14:textId="195DC9F2" w:rsidR="00A709C8" w:rsidRDefault="00C66D20" w:rsidP="00765285">
      <w:pPr>
        <w:pStyle w:val="a5"/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רמת גן, </w:t>
      </w:r>
      <w:r w:rsidR="00355EF7">
        <w:rPr>
          <w:rFonts w:hint="cs"/>
          <w:sz w:val="20"/>
          <w:szCs w:val="20"/>
          <w:rtl/>
        </w:rPr>
        <w:t>24</w:t>
      </w:r>
      <w:r w:rsidR="00BC2726">
        <w:rPr>
          <w:rFonts w:hint="cs"/>
          <w:sz w:val="20"/>
          <w:szCs w:val="20"/>
          <w:rtl/>
        </w:rPr>
        <w:t xml:space="preserve"> </w:t>
      </w:r>
      <w:r w:rsidR="001431A9">
        <w:rPr>
          <w:rFonts w:hint="cs"/>
          <w:sz w:val="20"/>
          <w:szCs w:val="20"/>
          <w:rtl/>
        </w:rPr>
        <w:t>בדצמבר</w:t>
      </w:r>
      <w:r w:rsidR="00BC2726">
        <w:rPr>
          <w:rFonts w:hint="cs"/>
          <w:sz w:val="20"/>
          <w:szCs w:val="20"/>
          <w:rtl/>
        </w:rPr>
        <w:t xml:space="preserve"> </w:t>
      </w:r>
      <w:r w:rsidR="001431A9">
        <w:rPr>
          <w:rFonts w:hint="cs"/>
          <w:sz w:val="20"/>
          <w:szCs w:val="20"/>
          <w:rtl/>
        </w:rPr>
        <w:t>2020</w:t>
      </w:r>
      <w:r w:rsidR="00BC2726">
        <w:rPr>
          <w:rFonts w:hint="cs"/>
          <w:sz w:val="20"/>
          <w:szCs w:val="20"/>
          <w:rtl/>
        </w:rPr>
        <w:t>.</w:t>
      </w:r>
    </w:p>
    <w:sectPr w:rsidR="00A709C8" w:rsidSect="005E6E1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161F68"/>
    <w:multiLevelType w:val="hybridMultilevel"/>
    <w:tmpl w:val="0A92FE6E"/>
    <w:lvl w:ilvl="0" w:tplc="040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450721"/>
    <w:multiLevelType w:val="hybridMultilevel"/>
    <w:tmpl w:val="BC7096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8BE"/>
    <w:rsid w:val="00015599"/>
    <w:rsid w:val="000E022C"/>
    <w:rsid w:val="001431A9"/>
    <w:rsid w:val="002C0C2E"/>
    <w:rsid w:val="00322C41"/>
    <w:rsid w:val="00355EF7"/>
    <w:rsid w:val="003C0D7D"/>
    <w:rsid w:val="005E6E15"/>
    <w:rsid w:val="006141A2"/>
    <w:rsid w:val="00650B38"/>
    <w:rsid w:val="00670084"/>
    <w:rsid w:val="00765285"/>
    <w:rsid w:val="007C7514"/>
    <w:rsid w:val="007F5941"/>
    <w:rsid w:val="008A2DE4"/>
    <w:rsid w:val="008E68BE"/>
    <w:rsid w:val="00A023BE"/>
    <w:rsid w:val="00A709C8"/>
    <w:rsid w:val="00A96B9B"/>
    <w:rsid w:val="00B06FA2"/>
    <w:rsid w:val="00BC2726"/>
    <w:rsid w:val="00BF5F13"/>
    <w:rsid w:val="00C655AD"/>
    <w:rsid w:val="00C66D20"/>
    <w:rsid w:val="00CF5411"/>
    <w:rsid w:val="00D96FDE"/>
    <w:rsid w:val="00E822CC"/>
    <w:rsid w:val="00F30EEA"/>
    <w:rsid w:val="00FF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5CEE7"/>
  <w15:docId w15:val="{C450B685-A89C-4382-8164-166D597F3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E822C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65285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670084"/>
    <w:rPr>
      <w:color w:val="0563C1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6700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sagot.co.il/heb/PensionSavings/GeneralInformation/Pages/sides.asp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</dc:creator>
  <cp:lastModifiedBy>Iris Ashkenazi</cp:lastModifiedBy>
  <cp:revision>4</cp:revision>
  <cp:lastPrinted>2017-06-21T07:10:00Z</cp:lastPrinted>
  <dcterms:created xsi:type="dcterms:W3CDTF">2020-12-22T06:42:00Z</dcterms:created>
  <dcterms:modified xsi:type="dcterms:W3CDTF">2020-12-24T08:20:00Z</dcterms:modified>
</cp:coreProperties>
</file>